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D379C">
      <w:pPr>
        <w:rPr>
          <w:rFonts w:hint="eastAsia" w:ascii="黑体" w:hAnsi="黑体" w:eastAsia="黑体" w:cs="黑体"/>
          <w:b w:val="0"/>
          <w:bCs w:val="0"/>
          <w:spacing w:val="-18"/>
          <w:position w:val="11"/>
          <w:sz w:val="32"/>
          <w:szCs w:val="32"/>
          <w:lang w:val="en-US" w:eastAsia="zh-CN"/>
        </w:rPr>
      </w:pPr>
      <w:bookmarkStart w:id="0" w:name="_GoBack"/>
      <w:bookmarkEnd w:id="0"/>
    </w:p>
    <w:p w14:paraId="7EB4599C">
      <w:pPr>
        <w:rPr>
          <w:rFonts w:hint="eastAsia" w:ascii="黑体" w:hAnsi="黑体" w:eastAsia="黑体" w:cs="黑体"/>
          <w:b w:val="0"/>
          <w:bCs w:val="0"/>
          <w:spacing w:val="-18"/>
          <w:position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8"/>
          <w:position w:val="11"/>
          <w:sz w:val="32"/>
          <w:szCs w:val="32"/>
          <w:lang w:val="en-US" w:eastAsia="zh-CN"/>
        </w:rPr>
        <w:br w:type="page"/>
      </w:r>
    </w:p>
    <w:p w14:paraId="1BEF79A3">
      <w:pPr>
        <w:jc w:val="center"/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IBD诊疗策略新进展会议</w:t>
      </w:r>
    </w:p>
    <w:p w14:paraId="037777AF">
      <w:pPr>
        <w:jc w:val="center"/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会议日程（拟）</w:t>
      </w:r>
    </w:p>
    <w:p w14:paraId="0A3D368A">
      <w:pPr>
        <w:pStyle w:val="2"/>
        <w:jc w:val="center"/>
        <w:rPr>
          <w:rFonts w:hint="default" w:ascii="黑体" w:hAnsi="黑体" w:eastAsia="黑体" w:cs="黑体"/>
          <w:b w:val="0"/>
          <w:bCs w:val="0"/>
          <w:spacing w:val="-18"/>
          <w:position w:val="11"/>
          <w:sz w:val="32"/>
          <w:szCs w:val="32"/>
          <w:lang w:val="en-US" w:eastAsia="zh-CN"/>
        </w:rPr>
      </w:pPr>
    </w:p>
    <w:p w14:paraId="767871CE">
      <w:pPr>
        <w:pStyle w:val="2"/>
        <w:jc w:val="both"/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position w:val="20"/>
          <w:sz w:val="28"/>
          <w:szCs w:val="28"/>
          <w:lang w:eastAsia="zh-CN"/>
        </w:rPr>
        <w:t>会议时间：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eastAsia="zh-CN"/>
        </w:rPr>
        <w:t>2024年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 xml:space="preserve"> 08:30-12:10</w:t>
      </w:r>
    </w:p>
    <w:p w14:paraId="2ABAFB81">
      <w:pPr>
        <w:pStyle w:val="2"/>
        <w:jc w:val="both"/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position w:val="20"/>
          <w:sz w:val="28"/>
          <w:szCs w:val="28"/>
          <w:lang w:val="en-US" w:eastAsia="zh-CN"/>
        </w:rPr>
        <w:t>会议地址：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>苏州市胥城大厦（苏州市姑苏区三香路333号）</w:t>
      </w:r>
    </w:p>
    <w:tbl>
      <w:tblPr>
        <w:tblStyle w:val="3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699"/>
        <w:gridCol w:w="3340"/>
        <w:gridCol w:w="3001"/>
      </w:tblGrid>
      <w:tr w14:paraId="0966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讲题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讲者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</w:t>
            </w:r>
          </w:p>
        </w:tc>
      </w:tr>
      <w:tr w14:paraId="552B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08:30-08:35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开场致辞</w:t>
            </w:r>
          </w:p>
        </w:tc>
        <w:tc>
          <w:tcPr>
            <w:tcW w:w="6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 文  （苏州大学附属第二医院） 胡端敏（苏州大学附属第二医院）</w:t>
            </w:r>
          </w:p>
        </w:tc>
      </w:tr>
      <w:tr w14:paraId="14C9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08:35-09:00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肠道超声在IBD诊治中的作用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张红杰 （江苏省人民医院）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 文 （苏州大学附属第二医院）</w:t>
            </w:r>
          </w:p>
        </w:tc>
      </w:tr>
      <w:tr w14:paraId="234A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09:00-09:25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原发性免疫缺陷与IBD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施嫣红（同济大学附属第十人民医院）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朱兰香 （苏州大学附属第一医院）</w:t>
            </w:r>
          </w:p>
        </w:tc>
      </w:tr>
      <w:tr w14:paraId="7B11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09:25-09:50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克罗恩病小肠狭窄的外科治疗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朱维铭（江苏省中医院）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  智 （苏州市立医院）</w:t>
            </w:r>
          </w:p>
        </w:tc>
      </w:tr>
      <w:tr w14:paraId="004B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09:50-10:15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IBD治疗后的无创检测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  捷（上海交通大学附属瑞金医院）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陆翠华 （南通大学附属医院）</w:t>
            </w:r>
          </w:p>
        </w:tc>
      </w:tr>
      <w:tr w14:paraId="6932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10:15-10:25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Panel Discussion 1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成翠娥 （常熟市第二人民医院）                            文  科 （苏州市中医医院）                                     彭  巍 （苏州大学附属第二医院）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  敏 （无锡市人民医院）</w:t>
            </w:r>
          </w:p>
        </w:tc>
      </w:tr>
      <w:tr w14:paraId="72EF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茶歇（10min）</w:t>
            </w:r>
          </w:p>
        </w:tc>
      </w:tr>
      <w:tr w14:paraId="627A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10:35-11:00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疑难小肠病例的诊治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陈春晓（浙江大学附属第一医院）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洪 （东南大学附属中大医院）</w:t>
            </w:r>
          </w:p>
        </w:tc>
      </w:tr>
      <w:tr w14:paraId="60AF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11:00-11:25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难治性UC处理技巧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沈祥国（上海市吴淞中心医院）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赵坚敏 （昆山市第二人民医院）</w:t>
            </w:r>
          </w:p>
        </w:tc>
      </w:tr>
      <w:tr w14:paraId="0E52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11:25-11:55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专题会：持续缓解，长期获益——中国乌司奴单抗一线治疗克罗恩病最新证据解读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奚沁华（苏州大学附属第一医院）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沈卫东（江阴市第四人民医院）</w:t>
            </w:r>
          </w:p>
        </w:tc>
      </w:tr>
      <w:tr w14:paraId="1BC3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11:55-12:05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Panel Discussion 2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奚美娟（常熟市中医院）                                      潘  琦 （宜兴市人民医院）                                     陈瑞东 （苏州大学附属第二医院）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玫（常州市第一人民医院）</w:t>
            </w:r>
          </w:p>
        </w:tc>
      </w:tr>
      <w:tr w14:paraId="60C1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12:05-12:10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会议总结</w:t>
            </w:r>
          </w:p>
        </w:tc>
        <w:tc>
          <w:tcPr>
            <w:tcW w:w="6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文  （苏州大学附属第二医院）</w:t>
            </w:r>
          </w:p>
        </w:tc>
      </w:tr>
    </w:tbl>
    <w:p w14:paraId="4119D5D7">
      <w:pPr>
        <w:pStyle w:val="2"/>
        <w:jc w:val="both"/>
        <w:rPr>
          <w:rFonts w:hint="default" w:ascii="仿宋" w:hAnsi="仿宋" w:eastAsia="仿宋" w:cs="仿宋"/>
          <w:spacing w:val="-6"/>
          <w:position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position w:val="20"/>
          <w:sz w:val="24"/>
          <w:szCs w:val="24"/>
          <w:lang w:val="en-US" w:eastAsia="zh-CN" w:bidi="ar-SA"/>
        </w:rPr>
        <w:t>注：以上为初步议程（</w:t>
      </w:r>
      <w:r>
        <w:rPr>
          <w:rFonts w:hint="eastAsia" w:ascii="仿宋" w:hAnsi="仿宋" w:eastAsia="仿宋" w:cs="仿宋"/>
          <w:spacing w:val="-6"/>
          <w:position w:val="20"/>
          <w:sz w:val="24"/>
          <w:szCs w:val="24"/>
          <w:lang w:eastAsia="zh-CN"/>
        </w:rPr>
        <w:t>根据具体情况调整，</w:t>
      </w:r>
      <w:r>
        <w:rPr>
          <w:rFonts w:hint="eastAsia" w:ascii="仿宋" w:hAnsi="仿宋" w:eastAsia="仿宋" w:cs="仿宋"/>
          <w:spacing w:val="-6"/>
          <w:position w:val="20"/>
          <w:sz w:val="24"/>
          <w:szCs w:val="24"/>
          <w:lang w:val="en-US" w:eastAsia="zh-CN"/>
        </w:rPr>
        <w:t>以最终执行为准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position w:val="20"/>
          <w:sz w:val="24"/>
          <w:szCs w:val="24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561D3"/>
    <w:rsid w:val="2C2C6C04"/>
    <w:rsid w:val="30D561D3"/>
    <w:rsid w:val="3F8A05B6"/>
    <w:rsid w:val="4B2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1196</Words>
  <Characters>1461</Characters>
  <Lines>0</Lines>
  <Paragraphs>0</Paragraphs>
  <TotalTime>1</TotalTime>
  <ScaleCrop>false</ScaleCrop>
  <LinksUpToDate>false</LinksUpToDate>
  <CharactersWithSpaces>1653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2024-11-25T08:24:00Z</dcterms:created>
  <dc:creator>Linda Xu</dc:creator>
  <cp:lastModifiedBy>渡你的人</cp:lastModifiedBy>
  <dcterms:modified xsi:type="dcterms:W3CDTF">2024-11-29T09:11:41Z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3943ACB91FD644D89F35F5221D0C09F2_13</vt:lpwstr>
  </property>
</Properties>
</file>