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Times New Roman"/>
          <w:b/>
          <w:kern w:val="0"/>
          <w:sz w:val="32"/>
          <w:szCs w:val="32"/>
        </w:rPr>
        <w:t>免疫性皮肤病中青年论坛</w:t>
      </w:r>
      <w:r>
        <w:rPr>
          <w:rFonts w:hint="eastAsia" w:ascii="华文中宋" w:hAnsi="华文中宋" w:eastAsia="华文中宋" w:cs="Times New Roman"/>
          <w:b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华文中宋" w:hAnsi="华文中宋" w:eastAsia="华文中宋" w:cs="Times New Roman"/>
          <w:b/>
          <w:kern w:val="0"/>
          <w:sz w:val="32"/>
          <w:szCs w:val="32"/>
          <w:lang w:eastAsia="zh-CN"/>
        </w:rPr>
      </w:pPr>
    </w:p>
    <w:p>
      <w:pPr>
        <w:shd w:val="clear" w:color="auto" w:fill="FFFFFF"/>
        <w:spacing w:line="480" w:lineRule="exact"/>
        <w:ind w:firstLine="562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一、会议时间：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2024年6月21日</w:t>
      </w:r>
    </w:p>
    <w:p>
      <w:pPr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二、会议地点：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广州希尔顿逸林酒店</w:t>
      </w:r>
    </w:p>
    <w:p>
      <w:pPr>
        <w:spacing w:line="480" w:lineRule="exact"/>
        <w:ind w:firstLine="57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三、会议形式：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线下会议</w:t>
      </w:r>
      <w:bookmarkStart w:id="1" w:name="_GoBack"/>
      <w:bookmarkEnd w:id="1"/>
    </w:p>
    <w:p>
      <w:pPr>
        <w:shd w:val="clear" w:color="auto" w:fill="FFFFFF"/>
        <w:spacing w:line="480" w:lineRule="exact"/>
        <w:ind w:firstLine="562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四、参会人员：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皮肤领域的专家讲者及参会医师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五、会议日程：</w:t>
      </w:r>
    </w:p>
    <w:tbl>
      <w:tblPr>
        <w:tblStyle w:val="2"/>
        <w:tblpPr w:leftFromText="180" w:rightFromText="180" w:vertAnchor="text" w:horzAnchor="page" w:tblpX="1773" w:tblpY="272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2222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内容</w:t>
            </w:r>
          </w:p>
        </w:tc>
        <w:tc>
          <w:tcPr>
            <w:tcW w:w="222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主席/讲者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093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18：30-18：35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开场致词</w:t>
            </w:r>
          </w:p>
        </w:tc>
        <w:tc>
          <w:tcPr>
            <w:tcW w:w="3845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陈永锋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93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18：35-19：05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银屑病免疫学基础进展及展望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郭庆 教授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陈永锋 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93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19：05-19：35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更早起始，更优修饰——古塞奇尤单抗一线系统治疗实现更多超级应答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王晓华 教授、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093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19：35-19：55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病例分享一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刘秀婷 教授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陈永锋  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93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19：55-20：15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讨论</w:t>
            </w:r>
          </w:p>
        </w:tc>
        <w:tc>
          <w:tcPr>
            <w:tcW w:w="222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余晓玲 教授、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张 娇 教授、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沈伟钦 教授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熊 慧 教授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93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20：15-20：35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病例分享二</w:t>
            </w:r>
          </w:p>
        </w:tc>
        <w:tc>
          <w:tcPr>
            <w:tcW w:w="2222" w:type="dxa"/>
            <w:shd w:val="clear" w:color="auto" w:fill="FFFFFF"/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杨朝英 教授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陈永锋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93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20：35-20：55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讨 论</w:t>
            </w:r>
          </w:p>
        </w:tc>
        <w:tc>
          <w:tcPr>
            <w:tcW w:w="2222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刘守刚 教授、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杨 赛 教 授 、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钟泽敏 教授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王冬梅 教授</w:t>
            </w:r>
          </w:p>
        </w:tc>
        <w:tc>
          <w:tcPr>
            <w:tcW w:w="1623" w:type="dxa"/>
            <w:vMerge w:val="continue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93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20：55-21：00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主席总结</w:t>
            </w:r>
          </w:p>
        </w:tc>
        <w:tc>
          <w:tcPr>
            <w:tcW w:w="3845" w:type="dxa"/>
            <w:gridSpan w:val="2"/>
            <w:shd w:val="clear" w:color="auto" w:fill="FFFFFF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陈永锋 教授</w:t>
            </w:r>
          </w:p>
        </w:tc>
      </w:tr>
    </w:tbl>
    <w:p>
      <w:pPr>
        <w:spacing w:line="480" w:lineRule="exact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480" w:lineRule="exact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/>
          <w:sz w:val="28"/>
          <w:szCs w:val="28"/>
        </w:rPr>
        <w:t>支持项目</w:t>
      </w:r>
    </w:p>
    <w:tbl>
      <w:tblPr>
        <w:tblStyle w:val="2"/>
        <w:tblW w:w="9300" w:type="dxa"/>
        <w:tblInd w:w="-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4961"/>
        <w:gridCol w:w="1559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项目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金额（元）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会场横幅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会场横幅添加企业L</w:t>
            </w:r>
            <w:r>
              <w:rPr>
                <w:rFonts w:ascii="宋体" w:hAnsi="宋体" w:eastAsia="宋体" w:cs="宋体"/>
                <w:sz w:val="22"/>
              </w:rPr>
              <w:t xml:space="preserve">OGO </w:t>
            </w:r>
            <w:r>
              <w:rPr>
                <w:rFonts w:hint="eastAsia" w:ascii="宋体" w:hAnsi="宋体" w:eastAsia="宋体" w:cs="宋体"/>
                <w:sz w:val="22"/>
              </w:rPr>
              <w:t>展示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</w:rPr>
              <w:t>0000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日程彩页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日程彩页添加企业L</w:t>
            </w:r>
            <w:r>
              <w:rPr>
                <w:rFonts w:ascii="宋体" w:hAnsi="宋体" w:eastAsia="宋体" w:cs="宋体"/>
                <w:sz w:val="22"/>
              </w:rPr>
              <w:t>OGO</w:t>
            </w:r>
            <w:r>
              <w:rPr>
                <w:rFonts w:hint="eastAsia" w:ascii="宋体" w:hAnsi="宋体" w:eastAsia="宋体" w:cs="宋体"/>
                <w:sz w:val="22"/>
              </w:rPr>
              <w:t>展示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10000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支持企业鸣谢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结束鸣谢企业</w:t>
            </w:r>
            <w:r>
              <w:rPr>
                <w:rFonts w:ascii="宋体" w:hAnsi="宋体" w:eastAsia="宋体" w:cs="宋体"/>
                <w:sz w:val="22"/>
              </w:rPr>
              <w:t>LOGO</w:t>
            </w:r>
            <w:r>
              <w:rPr>
                <w:rFonts w:hint="eastAsia" w:ascii="宋体" w:hAnsi="宋体" w:eastAsia="宋体" w:cs="宋体"/>
                <w:sz w:val="22"/>
              </w:rPr>
              <w:t>展示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20000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串场PPT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专家介绍串场PPT添加企业</w:t>
            </w:r>
            <w:r>
              <w:rPr>
                <w:rFonts w:ascii="宋体" w:hAnsi="宋体" w:eastAsia="宋体" w:cs="宋体"/>
                <w:sz w:val="22"/>
              </w:rPr>
              <w:t>LOGO</w:t>
            </w:r>
            <w:r>
              <w:rPr>
                <w:rFonts w:hint="eastAsia" w:ascii="宋体" w:hAnsi="宋体" w:eastAsia="宋体" w:cs="宋体"/>
                <w:sz w:val="22"/>
              </w:rPr>
              <w:t>展示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2000</w:t>
            </w: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日程展架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会场内日程展架添加企业L</w:t>
            </w:r>
            <w:r>
              <w:rPr>
                <w:rFonts w:ascii="宋体" w:hAnsi="宋体" w:eastAsia="宋体" w:cs="宋体"/>
                <w:sz w:val="22"/>
              </w:rPr>
              <w:t>OGO</w:t>
            </w:r>
            <w:r>
              <w:rPr>
                <w:rFonts w:hint="eastAsia" w:ascii="宋体" w:hAnsi="宋体" w:eastAsia="宋体" w:cs="宋体"/>
                <w:sz w:val="22"/>
              </w:rPr>
              <w:t>展示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</w:rPr>
              <w:t>0000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bookmarkStart w:id="0" w:name="_Hlk121844804"/>
            <w:r>
              <w:rPr>
                <w:rFonts w:hint="eastAsia" w:ascii="宋体" w:hAnsi="宋体" w:eastAsia="宋体" w:cs="宋体"/>
                <w:kern w:val="0"/>
                <w:sz w:val="22"/>
              </w:rPr>
              <w:t>易拉宝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Hans"/>
              </w:rPr>
              <w:t>提供会场外企业易拉宝位置，规格不超过：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1.2*2M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  <w:r>
              <w:rPr>
                <w:rFonts w:ascii="宋体" w:hAnsi="宋体" w:eastAsia="宋体" w:cs="宋体"/>
                <w:sz w:val="22"/>
              </w:rPr>
              <w:t>0000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专题会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专题会赞助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40000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00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其它支持项目请与主办方联系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bookmarkEnd w:id="0"/>
    </w:tbl>
    <w:p>
      <w:pPr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付款方式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户  名：北京中西医慢病防治促进会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开户行：中国农业银行股份有限公司北京航天桥支行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账  号：11211201040006115</w:t>
      </w:r>
    </w:p>
    <w:p>
      <w:pPr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八、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联系人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杨老师18710161240 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邮箱：18710161240@163.com</w:t>
      </w:r>
    </w:p>
    <w:p>
      <w:pPr>
        <w:jc w:val="righ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北京中西医慢病防治促进会</w:t>
      </w:r>
    </w:p>
    <w:p>
      <w:pPr>
        <w:jc w:val="righ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2024年5月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33AD3930"/>
    <w:rsid w:val="086B166A"/>
    <w:rsid w:val="0A9B6D62"/>
    <w:rsid w:val="162A4334"/>
    <w:rsid w:val="33AD3930"/>
    <w:rsid w:val="5AA1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2024-05-31T09:28:00Z</dcterms:created>
  <dc:creator>Administrator</dc:creator>
  <cp:lastModifiedBy>Administrator</cp:lastModifiedBy>
  <dcterms:modified xsi:type="dcterms:W3CDTF">2024-05-31T09:31:19Z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C1544E0CA95A40D39CBD12DDFE465902_11</vt:lpwstr>
  </property>
</Properties>
</file>