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血液肿瘤规范化诊疗巡讲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项目附件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一、主办单位：</w:t>
      </w:r>
      <w:r>
        <w:rPr>
          <w:rFonts w:hint="eastAsia" w:ascii="宋体" w:hAnsi="宋体" w:eastAsia="宋体" w:cs="宋体"/>
          <w:sz w:val="28"/>
          <w:szCs w:val="36"/>
        </w:rPr>
        <w:t>北京中西医慢病防治促进会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二、会议时间：2024年2月3日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三、会议地点：阜阳假日酒店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四、会议日程：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3658"/>
        <w:gridCol w:w="1410"/>
        <w:gridCol w:w="117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主题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讲者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主席致辞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大会主席：丁凯阳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执行主席：冯玉虎；李美玲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13:20-13:50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NDMM与首次复发患者诊疗路径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金松</w:t>
            </w:r>
          </w:p>
        </w:tc>
        <w:tc>
          <w:tcPr>
            <w:tcW w:w="164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13:50-14:20</w:t>
            </w:r>
          </w:p>
        </w:tc>
        <w:tc>
          <w:tcPr>
            <w:tcW w:w="506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专家组讨论：丁凯阳；冯玉虎；李美玲</w:t>
            </w:r>
          </w:p>
        </w:tc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14:20-14:50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骨髓瘤治疗新进展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韩永胜</w:t>
            </w:r>
          </w:p>
        </w:tc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14:50-15:10</w:t>
            </w:r>
          </w:p>
        </w:tc>
        <w:tc>
          <w:tcPr>
            <w:tcW w:w="506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专家组讨论：宋浩；章琴</w:t>
            </w:r>
          </w:p>
        </w:tc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15:10-15:40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病例实践一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15:40-16:00</w:t>
            </w:r>
          </w:p>
        </w:tc>
        <w:tc>
          <w:tcPr>
            <w:tcW w:w="506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专家组讨论：康婷干、张伟</w:t>
            </w:r>
          </w:p>
        </w:tc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16:00-16:30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淋巴瘤治疗新进展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胡茂贵</w:t>
            </w:r>
          </w:p>
        </w:tc>
        <w:tc>
          <w:tcPr>
            <w:tcW w:w="164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丁美琪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16:30-16:50</w:t>
            </w:r>
          </w:p>
        </w:tc>
        <w:tc>
          <w:tcPr>
            <w:tcW w:w="506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专家组讨论：吴国林；李辉</w:t>
            </w:r>
          </w:p>
        </w:tc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16:50-17:20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病例实践二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张治业</w:t>
            </w:r>
          </w:p>
        </w:tc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17:20-17:40</w:t>
            </w:r>
          </w:p>
        </w:tc>
        <w:tc>
          <w:tcPr>
            <w:tcW w:w="506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专家组讨论：潘登，王雨</w:t>
            </w:r>
            <w:bookmarkStart w:id="0" w:name="_GoBack"/>
            <w:bookmarkEnd w:id="0"/>
          </w:p>
        </w:tc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8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17:40-18:00</w:t>
            </w:r>
          </w:p>
        </w:tc>
        <w:tc>
          <w:tcPr>
            <w:tcW w:w="3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大会总结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丁凯阳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李美玲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冯玉虎</w:t>
            </w:r>
          </w:p>
        </w:tc>
        <w:tc>
          <w:tcPr>
            <w:tcW w:w="16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具体时间、地点以实际召开为准。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五、支持权益：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43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线下展位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50000/个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学术专题会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海报LOGO展示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串场LOGO展示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六、银行信息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  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北京中西医慢病防治促进会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户：11211201040006115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开户行：中国农业银行股份有限公司北京航天桥支行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firstLine="960" w:firstLineChars="4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联系人：孟老师  17812511415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instrText xml:space="preserve"> HYPERLINK "mailto:zxymb_mz@163.com" </w:instrTex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zxymb_mz@163.com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="0" w:leftChars="0" w:firstLine="960" w:firstLineChars="4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北京中西医慢病防治促进会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48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2024年1月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0BDB468C"/>
    <w:rsid w:val="0BDB468C"/>
    <w:rsid w:val="10D1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61"/>
    <w:basedOn w:val="4"/>
    <w:qFormat/>
    <w:uiPriority w:val="0"/>
    <w:rPr>
      <w:rFonts w:hint="default" w:ascii="Calibri" w:hAnsi="Calibri" w:cs="Calibri"/>
      <w:color w:val="CF4C00"/>
      <w:sz w:val="30"/>
      <w:szCs w:val="30"/>
      <w:u w:val="none"/>
    </w:rPr>
  </w:style>
  <w:style w:type="character" w:customStyle="1" w:styleId="7">
    <w:name w:val="font31"/>
    <w:basedOn w:val="4"/>
    <w:qFormat/>
    <w:uiPriority w:val="0"/>
    <w:rPr>
      <w:rFonts w:hint="default" w:ascii="Calibri" w:hAnsi="Calibri" w:cs="Calibri"/>
      <w:color w:val="CE4500"/>
      <w:sz w:val="30"/>
      <w:szCs w:val="30"/>
      <w:u w:val="none"/>
    </w:rPr>
  </w:style>
  <w:style w:type="character" w:customStyle="1" w:styleId="8">
    <w:name w:val="font281"/>
    <w:basedOn w:val="4"/>
    <w:qFormat/>
    <w:uiPriority w:val="0"/>
    <w:rPr>
      <w:rFonts w:hint="default" w:ascii="Calibri" w:hAnsi="Calibri" w:cs="Calibri"/>
      <w:color w:val="C45500"/>
      <w:sz w:val="30"/>
      <w:szCs w:val="30"/>
      <w:u w:val="none"/>
    </w:rPr>
  </w:style>
  <w:style w:type="character" w:customStyle="1" w:styleId="9">
    <w:name w:val="font291"/>
    <w:basedOn w:val="4"/>
    <w:qFormat/>
    <w:uiPriority w:val="0"/>
    <w:rPr>
      <w:rFonts w:hint="default" w:ascii="Calibri" w:hAnsi="Calibri" w:cs="Calibri"/>
      <w:color w:val="D05300"/>
      <w:sz w:val="30"/>
      <w:szCs w:val="30"/>
      <w:u w:val="none"/>
    </w:rPr>
  </w:style>
  <w:style w:type="character" w:customStyle="1" w:styleId="10">
    <w:name w:val="font132"/>
    <w:basedOn w:val="4"/>
    <w:qFormat/>
    <w:uiPriority w:val="0"/>
    <w:rPr>
      <w:rFonts w:hint="default" w:ascii="Calibri" w:hAnsi="Calibri" w:cs="Calibri"/>
      <w:color w:val="D33F00"/>
      <w:sz w:val="30"/>
      <w:szCs w:val="30"/>
      <w:u w:val="none"/>
    </w:rPr>
  </w:style>
  <w:style w:type="character" w:customStyle="1" w:styleId="11">
    <w:name w:val="font301"/>
    <w:basedOn w:val="4"/>
    <w:qFormat/>
    <w:uiPriority w:val="0"/>
    <w:rPr>
      <w:rFonts w:hint="eastAsia" w:ascii="宋体" w:hAnsi="宋体" w:eastAsia="宋体" w:cs="宋体"/>
      <w:color w:val="D33F00"/>
      <w:sz w:val="30"/>
      <w:szCs w:val="30"/>
      <w:u w:val="non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2024-01-11T09:43:00Z</dcterms:created>
  <dc:creator>Administrator</dc:creator>
  <cp:lastModifiedBy>Administrator</cp:lastModifiedBy>
  <dcterms:modified xsi:type="dcterms:W3CDTF">2024-01-11T09:45:27Z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59B2D296268B40DDBF9D602B2F2D57CF_11</vt:lpwstr>
  </property>
</Properties>
</file>